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69387B" w:rsidRDefault="00C92A1C" w:rsidP="00197254">
      <w:pPr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Processo n.</w:t>
      </w:r>
      <w:r w:rsidR="007B3DCE" w:rsidRPr="0069387B">
        <w:rPr>
          <w:rFonts w:ascii="Calibri" w:hAnsi="Calibri" w:cs="Calibri"/>
          <w:sz w:val="22"/>
          <w:szCs w:val="22"/>
        </w:rPr>
        <w:t xml:space="preserve"> </w:t>
      </w:r>
      <w:r w:rsidR="002B6FBB" w:rsidRPr="0069387B">
        <w:rPr>
          <w:rFonts w:ascii="Calibri" w:hAnsi="Calibri" w:cs="Calibri"/>
          <w:color w:val="000000"/>
          <w:sz w:val="22"/>
          <w:szCs w:val="22"/>
        </w:rPr>
        <w:t>512588/2019</w:t>
      </w:r>
      <w:r w:rsidR="0069387B">
        <w:rPr>
          <w:rFonts w:ascii="Calibri" w:hAnsi="Calibri" w:cs="Calibri"/>
          <w:color w:val="000000"/>
          <w:sz w:val="22"/>
          <w:szCs w:val="22"/>
        </w:rPr>
        <w:t>.</w:t>
      </w:r>
    </w:p>
    <w:p w:rsidR="000B292B" w:rsidRPr="0069387B" w:rsidRDefault="00FE5893" w:rsidP="000B292B">
      <w:pPr>
        <w:jc w:val="both"/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 xml:space="preserve">Recorrente </w:t>
      </w:r>
      <w:r w:rsidR="00B80E62" w:rsidRPr="0069387B">
        <w:rPr>
          <w:rFonts w:ascii="Calibri" w:hAnsi="Calibri" w:cs="Calibri"/>
          <w:sz w:val="22"/>
          <w:szCs w:val="22"/>
        </w:rPr>
        <w:t>-</w:t>
      </w:r>
      <w:r w:rsidR="003A187B" w:rsidRPr="0069387B">
        <w:rPr>
          <w:rFonts w:ascii="Calibri" w:hAnsi="Calibri" w:cs="Calibri"/>
          <w:sz w:val="22"/>
          <w:szCs w:val="22"/>
        </w:rPr>
        <w:t xml:space="preserve"> </w:t>
      </w:r>
      <w:r w:rsidR="002B6FBB" w:rsidRPr="0069387B">
        <w:rPr>
          <w:rFonts w:ascii="Calibri" w:hAnsi="Calibri" w:cs="Calibri"/>
          <w:color w:val="000000"/>
          <w:sz w:val="22"/>
          <w:szCs w:val="22"/>
        </w:rPr>
        <w:t>Rosendo Comércio de Combustível Ltda.</w:t>
      </w:r>
    </w:p>
    <w:p w:rsidR="00203D71" w:rsidRPr="0069387B" w:rsidRDefault="001F1011" w:rsidP="00197254">
      <w:pPr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Auto de Infra</w:t>
      </w:r>
      <w:r w:rsidR="00CE2264" w:rsidRPr="0069387B">
        <w:rPr>
          <w:rFonts w:ascii="Calibri" w:hAnsi="Calibri" w:cs="Calibri"/>
          <w:sz w:val="22"/>
          <w:szCs w:val="22"/>
        </w:rPr>
        <w:t>ção n.</w:t>
      </w:r>
      <w:r w:rsidR="00197254" w:rsidRPr="0069387B">
        <w:rPr>
          <w:rFonts w:ascii="Calibri" w:hAnsi="Calibri" w:cs="Calibri"/>
          <w:sz w:val="22"/>
          <w:szCs w:val="22"/>
        </w:rPr>
        <w:t xml:space="preserve"> </w:t>
      </w:r>
      <w:r w:rsidR="002B6FBB" w:rsidRPr="0069387B">
        <w:rPr>
          <w:rFonts w:ascii="Calibri" w:hAnsi="Calibri" w:cs="Calibri"/>
          <w:color w:val="000000"/>
          <w:sz w:val="22"/>
          <w:szCs w:val="22"/>
        </w:rPr>
        <w:t>6495, de 16/10/2019</w:t>
      </w:r>
      <w:r w:rsidR="0069387B" w:rsidRPr="0069387B">
        <w:rPr>
          <w:rFonts w:ascii="Calibri" w:hAnsi="Calibri" w:cs="Calibri"/>
          <w:color w:val="000000"/>
          <w:sz w:val="22"/>
          <w:szCs w:val="22"/>
        </w:rPr>
        <w:t>.</w:t>
      </w:r>
    </w:p>
    <w:p w:rsidR="003A187B" w:rsidRPr="0069387B" w:rsidRDefault="00B80E62" w:rsidP="00197254">
      <w:pPr>
        <w:rPr>
          <w:rFonts w:ascii="Calibri" w:hAnsi="Calibri" w:cs="Calibri"/>
          <w:color w:val="000000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Relator</w:t>
      </w:r>
      <w:r w:rsidR="0069387B" w:rsidRPr="0069387B">
        <w:rPr>
          <w:rFonts w:ascii="Calibri" w:hAnsi="Calibri" w:cs="Calibri"/>
          <w:sz w:val="22"/>
          <w:szCs w:val="22"/>
        </w:rPr>
        <w:t xml:space="preserve">a - </w:t>
      </w:r>
      <w:r w:rsidR="0069387B" w:rsidRPr="0069387B">
        <w:rPr>
          <w:rFonts w:ascii="Calibri" w:hAnsi="Calibri" w:cs="Calibri"/>
          <w:color w:val="000000"/>
          <w:sz w:val="22"/>
          <w:szCs w:val="22"/>
        </w:rPr>
        <w:t xml:space="preserve">Letícia Cristina Xavier de Figueiredo </w:t>
      </w:r>
      <w:r w:rsidR="0069387B">
        <w:rPr>
          <w:rFonts w:ascii="Calibri" w:hAnsi="Calibri" w:cs="Calibri"/>
          <w:color w:val="000000"/>
          <w:sz w:val="22"/>
          <w:szCs w:val="22"/>
        </w:rPr>
        <w:t>–</w:t>
      </w:r>
      <w:r w:rsidR="0069387B" w:rsidRPr="0069387B">
        <w:rPr>
          <w:rFonts w:ascii="Calibri" w:hAnsi="Calibri" w:cs="Calibri"/>
          <w:color w:val="000000"/>
          <w:sz w:val="22"/>
          <w:szCs w:val="22"/>
        </w:rPr>
        <w:t xml:space="preserve"> SEAF</w:t>
      </w:r>
      <w:r w:rsidR="0069387B">
        <w:rPr>
          <w:rFonts w:ascii="Calibri" w:hAnsi="Calibri" w:cs="Calibri"/>
          <w:color w:val="000000"/>
          <w:sz w:val="22"/>
          <w:szCs w:val="22"/>
        </w:rPr>
        <w:t>.</w:t>
      </w:r>
    </w:p>
    <w:p w:rsidR="0069387B" w:rsidRPr="0069387B" w:rsidRDefault="000B292B" w:rsidP="000B292B">
      <w:pPr>
        <w:jc w:val="both"/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Advogado</w:t>
      </w:r>
      <w:r w:rsidR="0069387B" w:rsidRPr="0069387B">
        <w:rPr>
          <w:rFonts w:ascii="Calibri" w:hAnsi="Calibri" w:cs="Calibri"/>
          <w:sz w:val="22"/>
          <w:szCs w:val="22"/>
        </w:rPr>
        <w:t>s</w:t>
      </w:r>
      <w:r w:rsidRPr="0069387B">
        <w:rPr>
          <w:rFonts w:ascii="Calibri" w:hAnsi="Calibri" w:cs="Calibri"/>
          <w:sz w:val="22"/>
          <w:szCs w:val="22"/>
        </w:rPr>
        <w:t xml:space="preserve"> - </w:t>
      </w:r>
      <w:r w:rsidR="0069387B" w:rsidRPr="0069387B">
        <w:rPr>
          <w:rFonts w:ascii="Calibri" w:hAnsi="Calibri" w:cs="Calibri"/>
          <w:sz w:val="22"/>
          <w:szCs w:val="22"/>
        </w:rPr>
        <w:t>Roberto Cavalca</w:t>
      </w:r>
      <w:r w:rsidR="0069387B">
        <w:rPr>
          <w:rFonts w:ascii="Calibri" w:hAnsi="Calibri" w:cs="Calibri"/>
          <w:sz w:val="22"/>
          <w:szCs w:val="22"/>
        </w:rPr>
        <w:t>nti Batista - OAB/MT 5.868 – A.</w:t>
      </w:r>
    </w:p>
    <w:p w:rsidR="00197254" w:rsidRPr="0069387B" w:rsidRDefault="0069387B" w:rsidP="000B292B">
      <w:pPr>
        <w:jc w:val="both"/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 Andressa </w:t>
      </w:r>
      <w:proofErr w:type="spellStart"/>
      <w:r>
        <w:rPr>
          <w:rFonts w:ascii="Calibri" w:hAnsi="Calibri" w:cs="Calibri"/>
          <w:sz w:val="22"/>
          <w:szCs w:val="22"/>
        </w:rPr>
        <w:t>Calvoso</w:t>
      </w:r>
      <w:proofErr w:type="spellEnd"/>
      <w:r>
        <w:rPr>
          <w:rFonts w:ascii="Calibri" w:hAnsi="Calibri" w:cs="Calibri"/>
          <w:sz w:val="22"/>
          <w:szCs w:val="22"/>
        </w:rPr>
        <w:t xml:space="preserve"> de Carvalho -</w:t>
      </w:r>
      <w:r w:rsidRPr="0069387B">
        <w:rPr>
          <w:rFonts w:ascii="Calibri" w:hAnsi="Calibri" w:cs="Calibri"/>
          <w:sz w:val="22"/>
          <w:szCs w:val="22"/>
        </w:rPr>
        <w:t xml:space="preserve"> OAB/MT 6.173.</w:t>
      </w:r>
    </w:p>
    <w:p w:rsidR="009D25E2" w:rsidRPr="0069387B" w:rsidRDefault="00B80E62" w:rsidP="008E5255">
      <w:pPr>
        <w:jc w:val="both"/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1</w:t>
      </w:r>
      <w:r w:rsidR="00427633" w:rsidRPr="0069387B">
        <w:rPr>
          <w:rFonts w:ascii="Calibri" w:hAnsi="Calibri" w:cs="Calibri"/>
          <w:sz w:val="22"/>
          <w:szCs w:val="22"/>
        </w:rPr>
        <w:t>ª Junta de Julgamento de Recursos</w:t>
      </w:r>
      <w:r w:rsidR="00273DF1" w:rsidRPr="0069387B">
        <w:rPr>
          <w:rFonts w:ascii="Calibri" w:hAnsi="Calibri" w:cs="Calibri"/>
          <w:sz w:val="22"/>
          <w:szCs w:val="22"/>
        </w:rPr>
        <w:t>.</w:t>
      </w:r>
    </w:p>
    <w:p w:rsidR="005302AA" w:rsidRPr="0069387B" w:rsidRDefault="002B6FBB" w:rsidP="00B80E6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Acórdão 192</w:t>
      </w:r>
      <w:r w:rsidR="0094775F" w:rsidRPr="0069387B">
        <w:rPr>
          <w:rFonts w:ascii="Calibri" w:hAnsi="Calibri" w:cs="Calibri"/>
          <w:b/>
          <w:sz w:val="22"/>
          <w:szCs w:val="22"/>
        </w:rPr>
        <w:t>/2021</w:t>
      </w:r>
    </w:p>
    <w:p w:rsidR="00B80E62" w:rsidRPr="0069387B" w:rsidRDefault="00B80E62" w:rsidP="00B80E62">
      <w:pPr>
        <w:jc w:val="center"/>
        <w:rPr>
          <w:rFonts w:ascii="Calibri" w:hAnsi="Calibri" w:cs="Calibri"/>
          <w:b/>
          <w:sz w:val="22"/>
          <w:szCs w:val="22"/>
        </w:rPr>
      </w:pPr>
    </w:p>
    <w:p w:rsidR="0069387B" w:rsidRPr="0069387B" w:rsidRDefault="0069387B" w:rsidP="0069387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9387B">
        <w:rPr>
          <w:rFonts w:ascii="Calibri" w:hAnsi="Calibri" w:cs="Calibri"/>
          <w:color w:val="000000"/>
          <w:sz w:val="22"/>
          <w:szCs w:val="22"/>
        </w:rPr>
        <w:t xml:space="preserve">Auto de Infração n° 6495, de 16/10/2019.Termo de Embargo/ Interdição n° 108450, de 16/10/2019. Auto de Inspeção n° 203356, de 16/10/2019. Relatório Técnico n° 235/CFE/SUF/SEMA/2019. </w:t>
      </w:r>
      <w:r w:rsidR="00CA5275" w:rsidRPr="00CA5275">
        <w:rPr>
          <w:rFonts w:ascii="Calibri" w:hAnsi="Calibri" w:cs="Calibri"/>
          <w:color w:val="000000"/>
          <w:sz w:val="22"/>
          <w:szCs w:val="22"/>
        </w:rPr>
        <w:t>Por estar exercendo atividade potencialmente poluidora em não conformidade com a licença obtida, sendo que a mesma foi notificada para realizar ajustes na estrutura e a apresentação de projetos e o plano de controle.</w:t>
      </w:r>
      <w:r w:rsidR="00CA5275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69387B">
        <w:rPr>
          <w:rFonts w:ascii="Calibri" w:hAnsi="Calibri" w:cs="Calibri"/>
          <w:color w:val="000000"/>
          <w:sz w:val="22"/>
          <w:szCs w:val="22"/>
        </w:rPr>
        <w:t>Decisão Administrativa n° 2773/SGPA/SEMA/2019, pela homologação do Auto de Infração n° 6495, de 16/10/2019, arbitrando a multa no valor de R$ 26.000,00 (vinte e seis mil reais), com fulcro no Art. 15-B do Decreto Federal n° 6.514/08.Requer o recorrente que seja reformada a Decisão Administrativa n° 2773/SGPA/SEMA/2019, por conseguinte, seja desconstituído o auto de imposição de multa referente ao Auto de Infração n° 6495 de 16/10/2019, em face da nulidade dos atos administrativos em questão, para que a autuada não venha a ser penalizada ilegal e injustamente. Outrossim, caso seja outro entendimento desse r. Conselho, “ad cautelam’’, considerando a boa-fé e primariedade do empreendedor e ainda pela não ocorrência de dano ambiental efetivo, a título de pedido sucessivo requer seja aplicada a pena de multa no valor mínimo legalmente previsto, ou ainda, na impossibilidade disso, seja reduzida em 90%, nos termos do Art. 127, §3 da LC n°. 232/05.</w:t>
      </w:r>
      <w:r w:rsidR="00DF6FDF">
        <w:rPr>
          <w:rFonts w:ascii="Calibri" w:hAnsi="Calibri" w:cs="Calibri"/>
          <w:color w:val="000000"/>
          <w:sz w:val="22"/>
          <w:szCs w:val="22"/>
        </w:rPr>
        <w:t xml:space="preserve"> Recurso p</w:t>
      </w:r>
      <w:r>
        <w:rPr>
          <w:rFonts w:ascii="Calibri" w:hAnsi="Calibri" w:cs="Calibri"/>
          <w:color w:val="000000"/>
          <w:sz w:val="22"/>
          <w:szCs w:val="22"/>
        </w:rPr>
        <w:t>rovido.</w:t>
      </w:r>
    </w:p>
    <w:p w:rsidR="00910461" w:rsidRPr="0069387B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771495" w:rsidRPr="0069387B" w:rsidRDefault="00312C49" w:rsidP="00771495">
      <w:pPr>
        <w:jc w:val="both"/>
        <w:rPr>
          <w:rFonts w:ascii="Calibri" w:hAnsi="Calibri" w:cs="Calibri"/>
          <w:sz w:val="22"/>
          <w:szCs w:val="22"/>
        </w:rPr>
      </w:pPr>
      <w:r w:rsidRPr="0069387B">
        <w:rPr>
          <w:rFonts w:ascii="Calibri" w:hAnsi="Calibri" w:cs="Calibri"/>
          <w:sz w:val="22"/>
          <w:szCs w:val="22"/>
        </w:rPr>
        <w:t>Vistos, relatado</w:t>
      </w:r>
      <w:r w:rsidR="00AC2FC6" w:rsidRPr="0069387B">
        <w:rPr>
          <w:rFonts w:ascii="Calibri" w:hAnsi="Calibri" w:cs="Calibri"/>
          <w:sz w:val="22"/>
          <w:szCs w:val="22"/>
        </w:rPr>
        <w:t>s</w:t>
      </w:r>
      <w:r w:rsidRPr="0069387B">
        <w:rPr>
          <w:rFonts w:ascii="Calibri" w:hAnsi="Calibri" w:cs="Calibri"/>
          <w:sz w:val="22"/>
          <w:szCs w:val="22"/>
        </w:rPr>
        <w:t xml:space="preserve"> e discu</w:t>
      </w:r>
      <w:r w:rsidR="00B80E62" w:rsidRPr="0069387B">
        <w:rPr>
          <w:rFonts w:ascii="Calibri" w:hAnsi="Calibri" w:cs="Calibri"/>
          <w:sz w:val="22"/>
          <w:szCs w:val="22"/>
        </w:rPr>
        <w:t>tidos, decidiram os membros da 1</w:t>
      </w:r>
      <w:r w:rsidR="008B0C37" w:rsidRPr="0069387B">
        <w:rPr>
          <w:rFonts w:ascii="Calibri" w:hAnsi="Calibri" w:cs="Calibri"/>
          <w:sz w:val="22"/>
          <w:szCs w:val="22"/>
        </w:rPr>
        <w:t>ª</w:t>
      </w:r>
      <w:r w:rsidRPr="0069387B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69387B">
        <w:rPr>
          <w:rFonts w:ascii="Calibri" w:hAnsi="Calibri" w:cs="Calibri"/>
          <w:sz w:val="22"/>
          <w:szCs w:val="22"/>
        </w:rPr>
        <w:t>Recursos</w:t>
      </w:r>
      <w:r w:rsidR="00916980" w:rsidRPr="0069387B">
        <w:rPr>
          <w:rFonts w:ascii="Calibri" w:hAnsi="Calibri" w:cs="Calibri"/>
          <w:sz w:val="22"/>
          <w:szCs w:val="22"/>
        </w:rPr>
        <w:t>,</w:t>
      </w:r>
      <w:r w:rsidR="009D25E2" w:rsidRPr="0069387B">
        <w:rPr>
          <w:rFonts w:ascii="Calibri" w:hAnsi="Calibri" w:cs="Calibri"/>
          <w:sz w:val="22"/>
          <w:szCs w:val="22"/>
        </w:rPr>
        <w:t xml:space="preserve"> </w:t>
      </w:r>
      <w:r w:rsidR="0069387B" w:rsidRPr="0069387B">
        <w:rPr>
          <w:rFonts w:ascii="Calibri" w:hAnsi="Calibri" w:cs="Calibri"/>
          <w:sz w:val="22"/>
          <w:szCs w:val="22"/>
        </w:rPr>
        <w:t xml:space="preserve">por maioria, dar provimento do recurso interposto pelo o recorrente, acolhendo o voto divergente, do representante do AMM, </w:t>
      </w:r>
      <w:r w:rsidR="0069387B" w:rsidRPr="0069387B">
        <w:rPr>
          <w:rFonts w:ascii="Calibri" w:hAnsi="Calibri" w:cs="Calibri"/>
          <w:color w:val="000000"/>
          <w:sz w:val="22"/>
          <w:szCs w:val="22"/>
        </w:rPr>
        <w:t>no sentido pelo fato do recorrente ser primário e por ter tomado as devidas providências, juntando aos autos a licença de operação n° 320584/2019, válida até 21/10/2023, (fl.27). Decidiram pela anulação do Auto de Infração n° 6495, de 16/10/2019,</w:t>
      </w:r>
      <w:r w:rsidR="0069387B" w:rsidRPr="0069387B">
        <w:rPr>
          <w:rFonts w:ascii="Calibri" w:hAnsi="Calibri" w:cs="Calibri"/>
          <w:sz w:val="22"/>
          <w:szCs w:val="22"/>
        </w:rPr>
        <w:t xml:space="preserve"> e, consequentemente, o arquivamento do processo.</w:t>
      </w:r>
      <w:r w:rsidR="0069387B" w:rsidRPr="0069387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448D5" w:rsidRPr="000B292B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D337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275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8D6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6FDF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C64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4BE9-BF5C-4D53-91D8-78C1F15F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2021-09-08T13:10:00Z</dcterms:created>
  <dcterms:modified xsi:type="dcterms:W3CDTF">2021-09-09T11:19:00Z</dcterms:modified>
</cp:coreProperties>
</file>